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B1FDAA" w14:textId="1B365BED" w:rsidR="00A75E82" w:rsidRPr="00A75E82" w:rsidRDefault="00A75E82" w:rsidP="00E554C2">
      <w:pPr>
        <w:jc w:val="center"/>
        <w:rPr>
          <w:sz w:val="28"/>
          <w:szCs w:val="28"/>
        </w:rPr>
      </w:pPr>
      <w:r w:rsidRPr="00A75E82">
        <w:rPr>
          <w:sz w:val="28"/>
          <w:szCs w:val="28"/>
        </w:rPr>
        <w:t xml:space="preserve">ПРИЛОЖЕНИЕ </w:t>
      </w:r>
      <w:r w:rsidR="00A609FB">
        <w:rPr>
          <w:sz w:val="28"/>
          <w:szCs w:val="28"/>
        </w:rPr>
        <w:t>8</w:t>
      </w:r>
    </w:p>
    <w:p w14:paraId="4B39C12A" w14:textId="77777777" w:rsidR="00E554C2" w:rsidRDefault="00E554C2" w:rsidP="00EB10CB">
      <w:pPr>
        <w:ind w:firstLine="709"/>
        <w:jc w:val="center"/>
        <w:rPr>
          <w:sz w:val="28"/>
          <w:szCs w:val="28"/>
        </w:rPr>
      </w:pPr>
    </w:p>
    <w:p w14:paraId="015D2453" w14:textId="07E3DA48" w:rsidR="00A75E82" w:rsidRPr="00A75E82" w:rsidRDefault="00A75E82" w:rsidP="00E554C2">
      <w:pPr>
        <w:jc w:val="center"/>
        <w:rPr>
          <w:sz w:val="28"/>
          <w:szCs w:val="28"/>
        </w:rPr>
      </w:pPr>
      <w:r w:rsidRPr="00A75E82">
        <w:rPr>
          <w:sz w:val="28"/>
          <w:szCs w:val="28"/>
        </w:rPr>
        <w:t>УТВЕРЖДЕНА</w:t>
      </w:r>
    </w:p>
    <w:p w14:paraId="6D473528" w14:textId="77777777" w:rsidR="00A75E82" w:rsidRPr="00A75E82" w:rsidRDefault="00A75E82" w:rsidP="00E554C2">
      <w:pPr>
        <w:jc w:val="center"/>
        <w:rPr>
          <w:sz w:val="28"/>
          <w:szCs w:val="28"/>
        </w:rPr>
      </w:pPr>
      <w:r w:rsidRPr="00A75E82">
        <w:rPr>
          <w:sz w:val="28"/>
          <w:szCs w:val="28"/>
        </w:rPr>
        <w:t>постановлением администрации</w:t>
      </w:r>
    </w:p>
    <w:p w14:paraId="5FCF286C" w14:textId="77777777" w:rsidR="00A75E82" w:rsidRPr="00A75E82" w:rsidRDefault="00A75E82" w:rsidP="00E554C2">
      <w:pPr>
        <w:jc w:val="center"/>
        <w:rPr>
          <w:sz w:val="28"/>
          <w:szCs w:val="28"/>
        </w:rPr>
      </w:pPr>
      <w:r w:rsidRPr="00A75E82">
        <w:rPr>
          <w:sz w:val="28"/>
          <w:szCs w:val="28"/>
        </w:rPr>
        <w:t>муниципального образования</w:t>
      </w:r>
    </w:p>
    <w:p w14:paraId="294EAFCC" w14:textId="77777777" w:rsidR="00A75E82" w:rsidRPr="00A75E82" w:rsidRDefault="00A75E82" w:rsidP="00E554C2">
      <w:pPr>
        <w:jc w:val="center"/>
        <w:rPr>
          <w:sz w:val="28"/>
          <w:szCs w:val="28"/>
        </w:rPr>
      </w:pPr>
      <w:r w:rsidRPr="00A75E82">
        <w:rPr>
          <w:sz w:val="28"/>
          <w:szCs w:val="28"/>
        </w:rPr>
        <w:t>«Городской округ Ногликский»</w:t>
      </w:r>
    </w:p>
    <w:p w14:paraId="0F03B2EF" w14:textId="34464FBB" w:rsidR="00864CB0" w:rsidRPr="005429DB" w:rsidRDefault="00864CB0" w:rsidP="00E554C2">
      <w:pPr>
        <w:ind w:right="-46"/>
        <w:jc w:val="center"/>
        <w:rPr>
          <w:sz w:val="28"/>
          <w:szCs w:val="28"/>
        </w:rPr>
      </w:pPr>
      <w:r w:rsidRPr="005429DB">
        <w:rPr>
          <w:sz w:val="28"/>
          <w:szCs w:val="28"/>
        </w:rPr>
        <w:t xml:space="preserve">от </w:t>
      </w:r>
      <w:r w:rsidR="00E554C2">
        <w:rPr>
          <w:sz w:val="28"/>
          <w:szCs w:val="28"/>
        </w:rPr>
        <w:t>14 мая 2024 года</w:t>
      </w:r>
      <w:r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 w:rsidR="00E554C2">
            <w:rPr>
              <w:sz w:val="28"/>
              <w:szCs w:val="28"/>
            </w:rPr>
            <w:t>282-па</w:t>
          </w:r>
        </w:sdtContent>
      </w:sdt>
    </w:p>
    <w:p w14:paraId="026768BA" w14:textId="77777777" w:rsidR="00864CB0" w:rsidRPr="00725616" w:rsidRDefault="00864CB0" w:rsidP="00EB10CB">
      <w:pPr>
        <w:ind w:firstLine="709"/>
        <w:jc w:val="center"/>
        <w:rPr>
          <w:sz w:val="28"/>
          <w:szCs w:val="28"/>
          <w:u w:val="single"/>
        </w:rPr>
      </w:pPr>
    </w:p>
    <w:p w14:paraId="54294AC9" w14:textId="77777777" w:rsidR="00864CB0" w:rsidRPr="00725616" w:rsidRDefault="00864CB0" w:rsidP="00EB10CB">
      <w:pPr>
        <w:ind w:firstLine="709"/>
        <w:jc w:val="center"/>
        <w:rPr>
          <w:sz w:val="28"/>
          <w:szCs w:val="28"/>
          <w:u w:val="single"/>
        </w:rPr>
      </w:pPr>
    </w:p>
    <w:p w14:paraId="1CC3DF22" w14:textId="77777777" w:rsidR="00864CB0" w:rsidRDefault="00864CB0" w:rsidP="00EB10CB">
      <w:pPr>
        <w:ind w:firstLine="709"/>
        <w:jc w:val="center"/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58FA73C1" w14:textId="77777777" w:rsidR="00EB10CB" w:rsidRPr="00EB10CB" w:rsidRDefault="00EB10CB" w:rsidP="00EB10CB">
      <w:pPr>
        <w:ind w:firstLine="709"/>
        <w:jc w:val="center"/>
        <w:rPr>
          <w:sz w:val="28"/>
          <w:szCs w:val="28"/>
        </w:rPr>
      </w:pPr>
      <w:r w:rsidRPr="00EB10CB">
        <w:rPr>
          <w:sz w:val="28"/>
          <w:szCs w:val="28"/>
        </w:rPr>
        <w:lastRenderedPageBreak/>
        <w:t>ПРОГРАММА</w:t>
      </w:r>
    </w:p>
    <w:p w14:paraId="407CF7E7" w14:textId="13811B7D" w:rsidR="00EB10CB" w:rsidRPr="00EB10CB" w:rsidRDefault="00EB10CB" w:rsidP="004546FE">
      <w:pPr>
        <w:suppressAutoHyphens/>
        <w:ind w:firstLine="709"/>
        <w:jc w:val="center"/>
        <w:rPr>
          <w:sz w:val="28"/>
          <w:szCs w:val="28"/>
        </w:rPr>
      </w:pPr>
      <w:r w:rsidRPr="00EB10CB">
        <w:rPr>
          <w:sz w:val="28"/>
          <w:szCs w:val="28"/>
        </w:rPr>
        <w:t>проведения проверки готовности к отопительному периоду</w:t>
      </w:r>
      <w:r>
        <w:rPr>
          <w:sz w:val="28"/>
          <w:szCs w:val="28"/>
        </w:rPr>
        <w:t xml:space="preserve"> </w:t>
      </w:r>
      <w:r w:rsidRPr="00EB10CB">
        <w:rPr>
          <w:sz w:val="28"/>
          <w:szCs w:val="28"/>
        </w:rPr>
        <w:t>теплоснабжающих организаций и потребителей тепловой энергии</w:t>
      </w:r>
      <w:r w:rsidR="001B63AD">
        <w:rPr>
          <w:sz w:val="28"/>
          <w:szCs w:val="28"/>
        </w:rPr>
        <w:t xml:space="preserve">, расположенных на территории муниципального образования «Городской округ Ногликский» </w:t>
      </w:r>
      <w:r w:rsidR="004546FE">
        <w:rPr>
          <w:sz w:val="28"/>
          <w:szCs w:val="28"/>
        </w:rPr>
        <w:t>к отопительному периоду 2024/2025 года</w:t>
      </w:r>
    </w:p>
    <w:p w14:paraId="153F35FB" w14:textId="77777777" w:rsidR="00EB10CB" w:rsidRPr="00EB10CB" w:rsidRDefault="00EB10CB" w:rsidP="00EB10CB">
      <w:pPr>
        <w:ind w:firstLine="709"/>
        <w:jc w:val="both"/>
        <w:rPr>
          <w:sz w:val="28"/>
          <w:szCs w:val="28"/>
        </w:rPr>
      </w:pPr>
    </w:p>
    <w:p w14:paraId="3506A897" w14:textId="25678462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 xml:space="preserve">Программа разработана в рамках полномочий органов местного самоуправления согласно Федеральному закону от 06.10.2003 </w:t>
      </w:r>
      <w:r w:rsidR="000D6CBF">
        <w:rPr>
          <w:sz w:val="28"/>
          <w:szCs w:val="28"/>
        </w:rPr>
        <w:t>№</w:t>
      </w:r>
      <w:r w:rsidRPr="00EB10CB">
        <w:rPr>
          <w:sz w:val="28"/>
          <w:szCs w:val="28"/>
        </w:rPr>
        <w:t xml:space="preserve"> 131-ФЗ </w:t>
      </w:r>
      <w:r w:rsidR="000D6CBF">
        <w:rPr>
          <w:sz w:val="28"/>
          <w:szCs w:val="28"/>
        </w:rPr>
        <w:t>«</w:t>
      </w:r>
      <w:r w:rsidRPr="00EB10CB">
        <w:rPr>
          <w:sz w:val="28"/>
          <w:szCs w:val="28"/>
        </w:rPr>
        <w:t>Об общих принципах организации местного самоуправления в РФ</w:t>
      </w:r>
      <w:r w:rsidR="000D6CBF">
        <w:rPr>
          <w:sz w:val="28"/>
          <w:szCs w:val="28"/>
        </w:rPr>
        <w:t>»</w:t>
      </w:r>
      <w:r w:rsidRPr="00EB10CB">
        <w:rPr>
          <w:sz w:val="28"/>
          <w:szCs w:val="28"/>
        </w:rPr>
        <w:t xml:space="preserve">, в соответствии с </w:t>
      </w:r>
      <w:bookmarkStart w:id="0" w:name="_GoBack"/>
      <w:bookmarkEnd w:id="0"/>
      <w:r w:rsidRPr="00EB10CB">
        <w:rPr>
          <w:sz w:val="28"/>
          <w:szCs w:val="28"/>
        </w:rPr>
        <w:t xml:space="preserve">приказом Минэнерго России от 12.03.2013 </w:t>
      </w:r>
      <w:r w:rsidR="000D6CBF">
        <w:rPr>
          <w:sz w:val="28"/>
          <w:szCs w:val="28"/>
        </w:rPr>
        <w:t>№</w:t>
      </w:r>
      <w:r w:rsidRPr="00EB10CB">
        <w:rPr>
          <w:sz w:val="28"/>
          <w:szCs w:val="28"/>
        </w:rPr>
        <w:t xml:space="preserve"> 103 </w:t>
      </w:r>
      <w:r w:rsidR="000D6CBF">
        <w:rPr>
          <w:sz w:val="28"/>
          <w:szCs w:val="28"/>
        </w:rPr>
        <w:t>«</w:t>
      </w:r>
      <w:r w:rsidRPr="00EB10CB">
        <w:rPr>
          <w:sz w:val="28"/>
          <w:szCs w:val="28"/>
        </w:rPr>
        <w:t>Об утверждении Правил оценки готовности к отопительному периоду</w:t>
      </w:r>
      <w:r w:rsidR="000D6CBF">
        <w:rPr>
          <w:sz w:val="28"/>
          <w:szCs w:val="28"/>
        </w:rPr>
        <w:t>»</w:t>
      </w:r>
      <w:r w:rsidRPr="00EB10CB">
        <w:rPr>
          <w:sz w:val="28"/>
          <w:szCs w:val="28"/>
        </w:rPr>
        <w:t xml:space="preserve"> и приказом Ростехнадзора от 17.07.2013 </w:t>
      </w:r>
      <w:r w:rsidR="007B5F2F">
        <w:rPr>
          <w:sz w:val="28"/>
          <w:szCs w:val="28"/>
        </w:rPr>
        <w:t>№</w:t>
      </w:r>
      <w:r w:rsidRPr="00EB10CB">
        <w:rPr>
          <w:sz w:val="28"/>
          <w:szCs w:val="28"/>
        </w:rPr>
        <w:t xml:space="preserve"> 314 </w:t>
      </w:r>
      <w:r w:rsidR="007B5F2F">
        <w:rPr>
          <w:sz w:val="28"/>
          <w:szCs w:val="28"/>
        </w:rPr>
        <w:t>«</w:t>
      </w:r>
      <w:r w:rsidRPr="00EB10CB">
        <w:rPr>
          <w:sz w:val="28"/>
          <w:szCs w:val="28"/>
        </w:rPr>
        <w:t>Об утверждении методических рекомендаций по проверке готовности муниципальных образований к отопительному периоду</w:t>
      </w:r>
      <w:r w:rsidR="007B5F2F">
        <w:rPr>
          <w:sz w:val="28"/>
          <w:szCs w:val="28"/>
        </w:rPr>
        <w:t>»</w:t>
      </w:r>
      <w:r w:rsidRPr="00EB10CB">
        <w:rPr>
          <w:sz w:val="28"/>
          <w:szCs w:val="28"/>
        </w:rPr>
        <w:t>.</w:t>
      </w:r>
    </w:p>
    <w:p w14:paraId="5B7E6A7E" w14:textId="77777777" w:rsidR="00EB10CB" w:rsidRPr="00EB10CB" w:rsidRDefault="00EB10CB" w:rsidP="00EB10CB">
      <w:pPr>
        <w:ind w:firstLine="709"/>
        <w:jc w:val="both"/>
        <w:rPr>
          <w:sz w:val="28"/>
          <w:szCs w:val="28"/>
        </w:rPr>
      </w:pPr>
    </w:p>
    <w:p w14:paraId="1BC8421C" w14:textId="794E7DE4" w:rsidR="00EB10CB" w:rsidRPr="00EB10CB" w:rsidRDefault="00EB10CB" w:rsidP="00EB10CB">
      <w:pPr>
        <w:ind w:firstLine="709"/>
        <w:jc w:val="center"/>
        <w:rPr>
          <w:sz w:val="28"/>
          <w:szCs w:val="28"/>
        </w:rPr>
      </w:pPr>
      <w:r w:rsidRPr="00EB10CB">
        <w:rPr>
          <w:sz w:val="28"/>
          <w:szCs w:val="28"/>
        </w:rPr>
        <w:t>1. Проверка готовности к от</w:t>
      </w:r>
      <w:r w:rsidR="004546FE">
        <w:rPr>
          <w:sz w:val="28"/>
          <w:szCs w:val="28"/>
        </w:rPr>
        <w:t>опительному сезону 2024/2025 года</w:t>
      </w:r>
    </w:p>
    <w:p w14:paraId="198B8A0B" w14:textId="20A413BD" w:rsidR="000D6CBF" w:rsidRPr="00EB10CB" w:rsidRDefault="004546FE" w:rsidP="004546F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потребителей тепловой энергии </w:t>
      </w:r>
      <w:r w:rsidR="000D6CBF" w:rsidRPr="00EB10CB">
        <w:rPr>
          <w:sz w:val="28"/>
          <w:szCs w:val="28"/>
        </w:rPr>
        <w:t>в период до 15.</w:t>
      </w:r>
      <w:r w:rsidR="000D6CBF">
        <w:rPr>
          <w:sz w:val="28"/>
          <w:szCs w:val="28"/>
        </w:rPr>
        <w:t>09</w:t>
      </w:r>
      <w:r w:rsidR="000D6CBF" w:rsidRPr="00EB10CB">
        <w:rPr>
          <w:sz w:val="28"/>
          <w:szCs w:val="28"/>
        </w:rPr>
        <w:t>.202</w:t>
      </w:r>
      <w:r w:rsidR="000D6CBF">
        <w:rPr>
          <w:sz w:val="28"/>
          <w:szCs w:val="28"/>
        </w:rPr>
        <w:t>4</w:t>
      </w:r>
    </w:p>
    <w:p w14:paraId="5D2DA795" w14:textId="61D768F2" w:rsidR="00EB10CB" w:rsidRPr="00EB10CB" w:rsidRDefault="00EB10CB" w:rsidP="00EB10CB">
      <w:pPr>
        <w:ind w:firstLine="709"/>
        <w:jc w:val="center"/>
        <w:rPr>
          <w:sz w:val="28"/>
          <w:szCs w:val="28"/>
        </w:rPr>
      </w:pPr>
    </w:p>
    <w:p w14:paraId="276E20E3" w14:textId="01D5E45F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1.1. Проверка потребителей тепловой энергии на предмет готовности к от</w:t>
      </w:r>
      <w:r w:rsidR="004546FE">
        <w:rPr>
          <w:sz w:val="28"/>
          <w:szCs w:val="28"/>
        </w:rPr>
        <w:t>опительному сезону 2024/2025 года</w:t>
      </w:r>
      <w:r w:rsidRPr="00EB10CB">
        <w:rPr>
          <w:sz w:val="28"/>
          <w:szCs w:val="28"/>
        </w:rPr>
        <w:t xml:space="preserve"> выполняется в соответствии с разделом IV приказа Минэнерго России от 12.03.2013 </w:t>
      </w:r>
      <w:r>
        <w:rPr>
          <w:sz w:val="28"/>
          <w:szCs w:val="28"/>
        </w:rPr>
        <w:t>№</w:t>
      </w:r>
      <w:r w:rsidRPr="00EB10CB">
        <w:rPr>
          <w:sz w:val="28"/>
          <w:szCs w:val="28"/>
        </w:rPr>
        <w:t xml:space="preserve"> 103.</w:t>
      </w:r>
    </w:p>
    <w:p w14:paraId="46F063A1" w14:textId="77777777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1.2. К проверке предъявляются нижеперечисленные документы:</w:t>
      </w:r>
    </w:p>
    <w:p w14:paraId="0F2AF60D" w14:textId="77777777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документы, подтверждающие 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энергоустановок;</w:t>
      </w:r>
    </w:p>
    <w:p w14:paraId="7E2E0D09" w14:textId="77777777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 xml:space="preserve">- документы, подтверждающие проведение промывки оборудования и коммуникаций </w:t>
      </w:r>
      <w:proofErr w:type="spellStart"/>
      <w:r w:rsidRPr="00EB10CB">
        <w:rPr>
          <w:sz w:val="28"/>
          <w:szCs w:val="28"/>
        </w:rPr>
        <w:t>теплопотребляющих</w:t>
      </w:r>
      <w:proofErr w:type="spellEnd"/>
      <w:r w:rsidRPr="00EB10CB">
        <w:rPr>
          <w:sz w:val="28"/>
          <w:szCs w:val="28"/>
        </w:rPr>
        <w:t xml:space="preserve"> установок;</w:t>
      </w:r>
    </w:p>
    <w:p w14:paraId="47B71AF0" w14:textId="0597BD17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документы, подтверждающие разработку эксплуатационных режимов, а та</w:t>
      </w:r>
      <w:r w:rsidR="004546FE">
        <w:rPr>
          <w:sz w:val="28"/>
          <w:szCs w:val="28"/>
        </w:rPr>
        <w:t>кже мероприятий по их внедрению;</w:t>
      </w:r>
    </w:p>
    <w:p w14:paraId="56914F04" w14:textId="77777777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выполнение плана ремонтных работ и качество их выполнения;</w:t>
      </w:r>
    </w:p>
    <w:p w14:paraId="1F912086" w14:textId="77777777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состояние тепловых сетей, принадлежащих потребителю тепловой энергии;</w:t>
      </w:r>
    </w:p>
    <w:p w14:paraId="1D9986E1" w14:textId="7D49F779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состояние утепления зданий (чердаки, лестничные</w:t>
      </w:r>
      <w:r w:rsidR="004546FE">
        <w:rPr>
          <w:sz w:val="28"/>
          <w:szCs w:val="28"/>
        </w:rPr>
        <w:t xml:space="preserve"> клетки, подвалы, двери)</w:t>
      </w:r>
      <w:r w:rsidRPr="00EB10CB">
        <w:rPr>
          <w:sz w:val="28"/>
          <w:szCs w:val="28"/>
        </w:rPr>
        <w:t>;</w:t>
      </w:r>
    </w:p>
    <w:p w14:paraId="25D8232E" w14:textId="19A7C93B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состояние трубопроводов, арматуры и тепловой изоляции в пределах тепловых пунктов</w:t>
      </w:r>
      <w:r w:rsidR="004546FE">
        <w:rPr>
          <w:sz w:val="28"/>
          <w:szCs w:val="28"/>
        </w:rPr>
        <w:t xml:space="preserve"> при их наличии</w:t>
      </w:r>
      <w:r w:rsidRPr="00EB10CB">
        <w:rPr>
          <w:sz w:val="28"/>
          <w:szCs w:val="28"/>
        </w:rPr>
        <w:t>;</w:t>
      </w:r>
    </w:p>
    <w:p w14:paraId="6FCA7373" w14:textId="77777777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lastRenderedPageBreak/>
        <w:t>- наличие и работоспособность приборов учета, работоспособность автоматических регуляторов при их наличии;</w:t>
      </w:r>
    </w:p>
    <w:p w14:paraId="44BBF784" w14:textId="77777777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работоспособность защиты систем теплопотребления;</w:t>
      </w:r>
    </w:p>
    <w:p w14:paraId="7A135CCA" w14:textId="77777777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 xml:space="preserve">- наличие паспортов </w:t>
      </w:r>
      <w:proofErr w:type="spellStart"/>
      <w:r w:rsidRPr="00EB10CB">
        <w:rPr>
          <w:sz w:val="28"/>
          <w:szCs w:val="28"/>
        </w:rPr>
        <w:t>теплопотребляющих</w:t>
      </w:r>
      <w:proofErr w:type="spellEnd"/>
      <w:r w:rsidRPr="00EB10CB">
        <w:rPr>
          <w:sz w:val="28"/>
          <w:szCs w:val="28"/>
        </w:rPr>
        <w:t xml:space="preserve"> установок, принципиальных схем и инструкций для обслуживающего персонала и соответствие их действительности;</w:t>
      </w:r>
    </w:p>
    <w:p w14:paraId="53DBA96B" w14:textId="77777777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отсутствие прямых соединений оборудования тепловых пунктов с водопроводом и канализацией;</w:t>
      </w:r>
    </w:p>
    <w:p w14:paraId="2CFF4769" w14:textId="77777777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плотность оборудования тепловых пунктов;</w:t>
      </w:r>
    </w:p>
    <w:p w14:paraId="5863634E" w14:textId="77777777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наличие пломб на расчетных шайбах и соплах элеваторов;</w:t>
      </w:r>
    </w:p>
    <w:p w14:paraId="77E59135" w14:textId="77777777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отсутствие задолженности за поставленные тепловую энергию (мощность), теплоноситель;</w:t>
      </w:r>
    </w:p>
    <w:p w14:paraId="3D009158" w14:textId="77777777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 xml:space="preserve">- наличие собственных и (или) привлеченных ремонтных бригад и обеспеченность их материально-техническими ресурсами для осуществления надлежащей эксплуатации </w:t>
      </w:r>
      <w:proofErr w:type="spellStart"/>
      <w:r w:rsidRPr="00EB10CB">
        <w:rPr>
          <w:sz w:val="28"/>
          <w:szCs w:val="28"/>
        </w:rPr>
        <w:t>теплопотребляющих</w:t>
      </w:r>
      <w:proofErr w:type="spellEnd"/>
      <w:r w:rsidRPr="00EB10CB">
        <w:rPr>
          <w:sz w:val="28"/>
          <w:szCs w:val="28"/>
        </w:rPr>
        <w:t xml:space="preserve"> установок;</w:t>
      </w:r>
    </w:p>
    <w:p w14:paraId="59D4B6CE" w14:textId="77777777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 xml:space="preserve">- проведение испытания оборудования </w:t>
      </w:r>
      <w:proofErr w:type="spellStart"/>
      <w:r w:rsidRPr="00EB10CB">
        <w:rPr>
          <w:sz w:val="28"/>
          <w:szCs w:val="28"/>
        </w:rPr>
        <w:t>теплопотребляющих</w:t>
      </w:r>
      <w:proofErr w:type="spellEnd"/>
      <w:r w:rsidRPr="00EB10CB">
        <w:rPr>
          <w:sz w:val="28"/>
          <w:szCs w:val="28"/>
        </w:rPr>
        <w:t xml:space="preserve"> установок на плотность и прочность.</w:t>
      </w:r>
    </w:p>
    <w:p w14:paraId="5075F4DF" w14:textId="0CF67F42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 xml:space="preserve">Надежность теплоснабжения потребителей тепловой энергии с учетом климатических условий обеспечивается теплоснабжающими организациями с учетом существующей схемы тепловых сетей на территории </w:t>
      </w:r>
      <w:r>
        <w:rPr>
          <w:sz w:val="28"/>
          <w:szCs w:val="28"/>
        </w:rPr>
        <w:t>муниципального образования «Городской округ Ногликский»</w:t>
      </w:r>
      <w:r w:rsidRPr="00EB10CB">
        <w:rPr>
          <w:sz w:val="28"/>
          <w:szCs w:val="28"/>
        </w:rPr>
        <w:t xml:space="preserve"> и требованиями приложения </w:t>
      </w:r>
      <w:r>
        <w:rPr>
          <w:sz w:val="28"/>
          <w:szCs w:val="28"/>
        </w:rPr>
        <w:t>№</w:t>
      </w:r>
      <w:r w:rsidRPr="00EB10CB">
        <w:rPr>
          <w:sz w:val="28"/>
          <w:szCs w:val="28"/>
        </w:rPr>
        <w:t xml:space="preserve"> 1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РФ от 06.05.2011 </w:t>
      </w:r>
      <w:r>
        <w:rPr>
          <w:sz w:val="28"/>
          <w:szCs w:val="28"/>
        </w:rPr>
        <w:t>№</w:t>
      </w:r>
      <w:r w:rsidRPr="00EB10CB">
        <w:rPr>
          <w:sz w:val="28"/>
          <w:szCs w:val="28"/>
        </w:rPr>
        <w:t xml:space="preserve"> 354.</w:t>
      </w:r>
    </w:p>
    <w:p w14:paraId="583FE866" w14:textId="4E27E438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1.3. Проверка осуществляется специальной комиссией, назначенной распорядительным документом потребителя тепловой энергии, с выдачей акта и паспорта готовности к работе в отопительный период 202</w:t>
      </w:r>
      <w:r>
        <w:rPr>
          <w:sz w:val="28"/>
          <w:szCs w:val="28"/>
        </w:rPr>
        <w:t>4</w:t>
      </w:r>
      <w:r w:rsidR="004546FE">
        <w:rPr>
          <w:sz w:val="28"/>
          <w:szCs w:val="28"/>
        </w:rPr>
        <w:t>/2025 года</w:t>
      </w:r>
      <w:r w:rsidRPr="00EB10CB">
        <w:rPr>
          <w:sz w:val="28"/>
          <w:szCs w:val="28"/>
        </w:rPr>
        <w:t xml:space="preserve"> в соответствии с рекомендуемыми образцами.</w:t>
      </w:r>
    </w:p>
    <w:p w14:paraId="26C385A5" w14:textId="77777777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1.4. Проверке подлежат следующие объекты (потребители тепловой энергии):</w:t>
      </w:r>
    </w:p>
    <w:p w14:paraId="35EAD6B2" w14:textId="64400B60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 xml:space="preserve">1.4.1. Многоквартирные жилые дома </w:t>
      </w:r>
      <w:r>
        <w:rPr>
          <w:sz w:val="28"/>
          <w:szCs w:val="28"/>
        </w:rPr>
        <w:t>муниципального образования «Городской округ Ногликский»</w:t>
      </w:r>
      <w:r w:rsidRPr="00EB10CB">
        <w:rPr>
          <w:sz w:val="28"/>
          <w:szCs w:val="28"/>
        </w:rPr>
        <w:t>, подключенные к централизованному теплоснабжению. Акты и паспорта готовности к работе в отопительный период 202</w:t>
      </w:r>
      <w:r>
        <w:rPr>
          <w:sz w:val="28"/>
          <w:szCs w:val="28"/>
        </w:rPr>
        <w:t>4</w:t>
      </w:r>
      <w:r w:rsidRPr="00EB10CB">
        <w:rPr>
          <w:sz w:val="28"/>
          <w:szCs w:val="28"/>
        </w:rPr>
        <w:t>/</w:t>
      </w:r>
      <w:r w:rsidR="004546FE">
        <w:rPr>
          <w:sz w:val="28"/>
          <w:szCs w:val="28"/>
        </w:rPr>
        <w:t>20</w:t>
      </w:r>
      <w:r w:rsidRPr="00EB10CB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4546FE">
        <w:rPr>
          <w:sz w:val="28"/>
          <w:szCs w:val="28"/>
        </w:rPr>
        <w:t xml:space="preserve"> года</w:t>
      </w:r>
      <w:r w:rsidRPr="00EB10CB">
        <w:rPr>
          <w:sz w:val="28"/>
          <w:szCs w:val="28"/>
        </w:rPr>
        <w:t xml:space="preserve"> выдаются по </w:t>
      </w:r>
      <w:r>
        <w:rPr>
          <w:sz w:val="28"/>
          <w:szCs w:val="28"/>
        </w:rPr>
        <w:t xml:space="preserve">каждому объекту </w:t>
      </w:r>
      <w:r w:rsidRPr="00EB10CB">
        <w:rPr>
          <w:sz w:val="28"/>
          <w:szCs w:val="28"/>
        </w:rPr>
        <w:t>организаци</w:t>
      </w:r>
      <w:r>
        <w:rPr>
          <w:sz w:val="28"/>
          <w:szCs w:val="28"/>
        </w:rPr>
        <w:t>и</w:t>
      </w:r>
      <w:r w:rsidRPr="00EB10CB">
        <w:rPr>
          <w:sz w:val="28"/>
          <w:szCs w:val="28"/>
        </w:rPr>
        <w:t>, осуществляющ</w:t>
      </w:r>
      <w:r>
        <w:rPr>
          <w:sz w:val="28"/>
          <w:szCs w:val="28"/>
        </w:rPr>
        <w:t xml:space="preserve">ей </w:t>
      </w:r>
      <w:r w:rsidRPr="00EB10CB">
        <w:rPr>
          <w:sz w:val="28"/>
          <w:szCs w:val="28"/>
        </w:rPr>
        <w:t>управление многоквартирными жилыми домами, с обязательным указанием адресов проверенных объектов.</w:t>
      </w:r>
    </w:p>
    <w:p w14:paraId="0D3B36A5" w14:textId="67336D49" w:rsidR="00EB10CB" w:rsidRPr="00EB10CB" w:rsidRDefault="00EB10CB" w:rsidP="004546FE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 xml:space="preserve">1.4.2. Объекты, подведомственные Департаменту </w:t>
      </w:r>
      <w:r>
        <w:rPr>
          <w:sz w:val="28"/>
          <w:szCs w:val="28"/>
        </w:rPr>
        <w:t>социальной политики администрации муниципального образования, учреждения и организации социально-культурной сферы, расположенные на территории муниципального образования «Городской округ Ногликский»</w:t>
      </w:r>
      <w:r w:rsidRPr="00EB10CB">
        <w:rPr>
          <w:sz w:val="28"/>
          <w:szCs w:val="28"/>
        </w:rPr>
        <w:t>.</w:t>
      </w:r>
    </w:p>
    <w:p w14:paraId="0607649D" w14:textId="77777777" w:rsidR="00EB10CB" w:rsidRPr="00EB10CB" w:rsidRDefault="00EB10CB" w:rsidP="00EB10CB">
      <w:pPr>
        <w:ind w:firstLine="709"/>
        <w:jc w:val="both"/>
        <w:rPr>
          <w:sz w:val="28"/>
          <w:szCs w:val="28"/>
        </w:rPr>
      </w:pPr>
    </w:p>
    <w:p w14:paraId="64AB7FD3" w14:textId="6B8EB75B" w:rsidR="00EB10CB" w:rsidRPr="00EB10CB" w:rsidRDefault="00EB10CB" w:rsidP="00EB10CB">
      <w:pPr>
        <w:ind w:firstLine="709"/>
        <w:jc w:val="center"/>
        <w:rPr>
          <w:sz w:val="28"/>
          <w:szCs w:val="28"/>
        </w:rPr>
      </w:pPr>
      <w:r w:rsidRPr="00EB10CB">
        <w:rPr>
          <w:sz w:val="28"/>
          <w:szCs w:val="28"/>
        </w:rPr>
        <w:t xml:space="preserve">2. Проверка готовности к отопительному </w:t>
      </w:r>
      <w:r w:rsidR="004546FE">
        <w:rPr>
          <w:sz w:val="28"/>
          <w:szCs w:val="28"/>
        </w:rPr>
        <w:t>сезону 2024/2025 года</w:t>
      </w:r>
    </w:p>
    <w:p w14:paraId="384A37AC" w14:textId="418EDD1E" w:rsidR="000D6CBF" w:rsidRPr="00EB10CB" w:rsidRDefault="00EB10CB" w:rsidP="004546FE">
      <w:pPr>
        <w:ind w:firstLine="709"/>
        <w:jc w:val="center"/>
        <w:rPr>
          <w:sz w:val="28"/>
          <w:szCs w:val="28"/>
        </w:rPr>
      </w:pPr>
      <w:r w:rsidRPr="00EB10CB">
        <w:rPr>
          <w:sz w:val="28"/>
          <w:szCs w:val="28"/>
        </w:rPr>
        <w:t>теплоснабжающих организаций</w:t>
      </w:r>
      <w:r w:rsidR="004546FE">
        <w:rPr>
          <w:sz w:val="28"/>
          <w:szCs w:val="28"/>
        </w:rPr>
        <w:t xml:space="preserve"> </w:t>
      </w:r>
      <w:r w:rsidR="000D6CBF" w:rsidRPr="00EB10CB">
        <w:rPr>
          <w:sz w:val="28"/>
          <w:szCs w:val="28"/>
        </w:rPr>
        <w:t xml:space="preserve">в период до </w:t>
      </w:r>
      <w:r w:rsidR="000D6CBF">
        <w:rPr>
          <w:sz w:val="28"/>
          <w:szCs w:val="28"/>
        </w:rPr>
        <w:t>01</w:t>
      </w:r>
      <w:r w:rsidR="000D6CBF" w:rsidRPr="00EB10CB">
        <w:rPr>
          <w:sz w:val="28"/>
          <w:szCs w:val="28"/>
        </w:rPr>
        <w:t>.11.202</w:t>
      </w:r>
      <w:r w:rsidR="000D6CBF">
        <w:rPr>
          <w:sz w:val="28"/>
          <w:szCs w:val="28"/>
        </w:rPr>
        <w:t>4</w:t>
      </w:r>
    </w:p>
    <w:p w14:paraId="6868F46A" w14:textId="77777777" w:rsidR="00EB10CB" w:rsidRPr="00EB10CB" w:rsidRDefault="00EB10CB" w:rsidP="00EB10CB">
      <w:pPr>
        <w:ind w:firstLine="709"/>
        <w:jc w:val="both"/>
        <w:rPr>
          <w:sz w:val="28"/>
          <w:szCs w:val="28"/>
        </w:rPr>
      </w:pPr>
    </w:p>
    <w:p w14:paraId="1D757854" w14:textId="0B9A25BF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lastRenderedPageBreak/>
        <w:t>2.1. Проверка теплоснабжающих организаций на предмет готовности к отопительному сезону 202</w:t>
      </w:r>
      <w:r>
        <w:rPr>
          <w:sz w:val="28"/>
          <w:szCs w:val="28"/>
        </w:rPr>
        <w:t>4</w:t>
      </w:r>
      <w:r w:rsidRPr="00EB10CB">
        <w:rPr>
          <w:sz w:val="28"/>
          <w:szCs w:val="28"/>
        </w:rPr>
        <w:t>/</w:t>
      </w:r>
      <w:r w:rsidR="00053BB6">
        <w:rPr>
          <w:sz w:val="28"/>
          <w:szCs w:val="28"/>
        </w:rPr>
        <w:t>20</w:t>
      </w:r>
      <w:r w:rsidRPr="00EB10CB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053BB6">
        <w:rPr>
          <w:sz w:val="28"/>
          <w:szCs w:val="28"/>
        </w:rPr>
        <w:t xml:space="preserve"> года</w:t>
      </w:r>
      <w:r w:rsidRPr="00EB10CB">
        <w:rPr>
          <w:sz w:val="28"/>
          <w:szCs w:val="28"/>
        </w:rPr>
        <w:t xml:space="preserve"> выполняется в соответствии с разделом III приказа Минэнерго России от 12.03.2013 </w:t>
      </w:r>
      <w:r>
        <w:rPr>
          <w:sz w:val="28"/>
          <w:szCs w:val="28"/>
        </w:rPr>
        <w:t>№</w:t>
      </w:r>
      <w:r w:rsidRPr="00EB10CB">
        <w:rPr>
          <w:sz w:val="28"/>
          <w:szCs w:val="28"/>
        </w:rPr>
        <w:t xml:space="preserve"> 103.</w:t>
      </w:r>
    </w:p>
    <w:p w14:paraId="3E95DE9F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2.2. При этом на основании соответствующих документов выполняется проверка соблюдения следующих условий:</w:t>
      </w:r>
    </w:p>
    <w:p w14:paraId="168A44C5" w14:textId="33215605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 xml:space="preserve">- наличие соглашения об управлении системой теплоснабжения, заключенного в порядке, установленном Федеральным законом от 27.07.2010 </w:t>
      </w:r>
      <w:r>
        <w:rPr>
          <w:sz w:val="28"/>
          <w:szCs w:val="28"/>
        </w:rPr>
        <w:t>№</w:t>
      </w:r>
      <w:r w:rsidR="00E575F5">
        <w:rPr>
          <w:sz w:val="28"/>
          <w:szCs w:val="28"/>
        </w:rPr>
        <w:t xml:space="preserve"> 190-ФЗ «</w:t>
      </w:r>
      <w:r w:rsidRPr="00EB10CB">
        <w:rPr>
          <w:sz w:val="28"/>
          <w:szCs w:val="28"/>
        </w:rPr>
        <w:t>О т</w:t>
      </w:r>
      <w:r w:rsidR="00E575F5">
        <w:rPr>
          <w:sz w:val="28"/>
          <w:szCs w:val="28"/>
        </w:rPr>
        <w:t>еплоснабжении»</w:t>
      </w:r>
      <w:r w:rsidRPr="00EB10CB">
        <w:rPr>
          <w:sz w:val="28"/>
          <w:szCs w:val="28"/>
        </w:rPr>
        <w:t>;</w:t>
      </w:r>
    </w:p>
    <w:p w14:paraId="517CE639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готовность к выполнению графика тепловых нагрузок, поддержанию температурного графика, утвержденного схемой теплоснабжения;</w:t>
      </w:r>
    </w:p>
    <w:p w14:paraId="3F98FC70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соблюдение критериев надежности теплоснабжения, установленных техническими регламентами;</w:t>
      </w:r>
    </w:p>
    <w:p w14:paraId="6B192575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наличие нормативных запасов топлива на источниках тепловой энергии;</w:t>
      </w:r>
    </w:p>
    <w:p w14:paraId="3EBEF25D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функционирование эксплуатационной, диспетчерской и аварийной служб, а именно: укомплектованность указанных служб персоналом; обеспеченность персонала средствами индивидуальной и коллективной защиты, спецодеждой, инструментами и необходимой для производства работ оснасткой, нормативно-технической и оперативной документацией, инструкциями, схемами, первичными средствами пожаротушения;</w:t>
      </w:r>
    </w:p>
    <w:p w14:paraId="3E64B32D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проведение наладки принадлежащих им тепловых сетей;</w:t>
      </w:r>
    </w:p>
    <w:p w14:paraId="383A9393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организация контроля режимов потребления тепловой энергии;</w:t>
      </w:r>
    </w:p>
    <w:p w14:paraId="3A3C3A28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обеспечение качества теплоносителей;</w:t>
      </w:r>
    </w:p>
    <w:p w14:paraId="338FDC82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организация коммерческого учета приобретаемой и реализуемой тепловой энергии;</w:t>
      </w:r>
    </w:p>
    <w:p w14:paraId="310B481C" w14:textId="091367C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 xml:space="preserve">- обеспечение проверки качества строительства принадлежащих им тепловых сетей, в том числе предоставление гарантий на работы и материалы, применяемые при строительстве, в соответствии с Федеральным законом от 27.07.2010 </w:t>
      </w:r>
      <w:r>
        <w:rPr>
          <w:sz w:val="28"/>
          <w:szCs w:val="28"/>
        </w:rPr>
        <w:t xml:space="preserve">№ </w:t>
      </w:r>
      <w:r w:rsidR="00E575F5">
        <w:rPr>
          <w:sz w:val="28"/>
          <w:szCs w:val="28"/>
        </w:rPr>
        <w:t>190-ФЗ «О теплоснабжении»</w:t>
      </w:r>
      <w:r w:rsidRPr="00EB10CB">
        <w:rPr>
          <w:sz w:val="28"/>
          <w:szCs w:val="28"/>
        </w:rPr>
        <w:t>;</w:t>
      </w:r>
    </w:p>
    <w:p w14:paraId="18DA2EB2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обеспечение безаварийной работы объектов теплоснабжения и надежного теплоснабжения потребителей тепловой энергии, а именно:</w:t>
      </w:r>
    </w:p>
    <w:p w14:paraId="053E11F3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 xml:space="preserve">- готовность систем приема и разгрузки топлива, </w:t>
      </w:r>
      <w:proofErr w:type="spellStart"/>
      <w:r w:rsidRPr="00EB10CB">
        <w:rPr>
          <w:sz w:val="28"/>
          <w:szCs w:val="28"/>
        </w:rPr>
        <w:t>топливоприготовления</w:t>
      </w:r>
      <w:proofErr w:type="spellEnd"/>
      <w:r w:rsidRPr="00EB10CB">
        <w:rPr>
          <w:sz w:val="28"/>
          <w:szCs w:val="28"/>
        </w:rPr>
        <w:t xml:space="preserve"> и топливоподачи;</w:t>
      </w:r>
    </w:p>
    <w:p w14:paraId="39433BFE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соблюдение водно-химического режима;</w:t>
      </w:r>
    </w:p>
    <w:p w14:paraId="63615943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отсутствие фактов эксплуатации теплоэнергетического оборудования сверх ресурса без проведения соответствующих организационно-технических мероприятий по продлению срока его эксплуатации;</w:t>
      </w:r>
    </w:p>
    <w:p w14:paraId="28AA3EF3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наличие утвержденных графиков ограничения теплоснабжения при дефиците тепловой мощности тепловых источников и пропускной способности тепловых сетей;</w:t>
      </w:r>
    </w:p>
    <w:p w14:paraId="263DC16D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наличие расчетов допустимого времени устранения аварийных нарушений теплоснабжения жилых домов;</w:t>
      </w:r>
    </w:p>
    <w:p w14:paraId="2A324193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 xml:space="preserve">- наличие порядка ликвидации аварийных ситуаций в системах теплоснабжения с учетом взаимодействия тепло-, электро-, топливо- и </w:t>
      </w:r>
      <w:r w:rsidRPr="00EB10CB">
        <w:rPr>
          <w:sz w:val="28"/>
          <w:szCs w:val="28"/>
        </w:rPr>
        <w:lastRenderedPageBreak/>
        <w:t>водоснабжающих организаций, потребителей тепловой энергии, ремонтно-строительных и транспортных организаций, а также органов местного самоуправления;</w:t>
      </w:r>
    </w:p>
    <w:p w14:paraId="650A691C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проведение гидравлических и тепловых испытаний тепловых сетей;</w:t>
      </w:r>
    </w:p>
    <w:p w14:paraId="5B6F46AA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выполнение утвержденного плана подготовки к работе в отопительный период, в который включено проведение необходимого технического освидетельствования и диагностики оборудования, участвующего в обеспечении теплоснабжения;</w:t>
      </w:r>
    </w:p>
    <w:p w14:paraId="56F6CC63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выполнение планового графика ремонта тепловых сетей и источников тепловой энергии;</w:t>
      </w:r>
    </w:p>
    <w:p w14:paraId="550BC9A1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наличие договоров поставки топлива, не допускающих перебоев поставки и снижения установленных нормативов запасов топлива;</w:t>
      </w:r>
    </w:p>
    <w:p w14:paraId="40431342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наличие документов, определяющих разграничение эксплуатационной ответственности между потребителями тепловой энергии, теплоснабжающими организациями;</w:t>
      </w:r>
    </w:p>
    <w:p w14:paraId="6846A8C9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отсутствие не выполненных в установленные сроки предписаний, влияющих на надежность работы в отопительный период, выданных Сахалинским управлением Ростехнадзора, Государственной Жилищной инспекцией Сахалинской области и уполномоченными на осуществление муниципального контроля органами местного самоуправления;</w:t>
      </w:r>
    </w:p>
    <w:p w14:paraId="79C610BD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работоспособность автоматических регуляторов при их наличии.</w:t>
      </w:r>
    </w:p>
    <w:p w14:paraId="3E7D2E2D" w14:textId="62FBBE89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 xml:space="preserve">2.3. Проверка осуществляется комиссией, утвержденной постановлением администрации </w:t>
      </w:r>
      <w:r>
        <w:rPr>
          <w:sz w:val="28"/>
          <w:szCs w:val="28"/>
        </w:rPr>
        <w:t>муниципального образования «Городской округ Ногликский»</w:t>
      </w:r>
      <w:r w:rsidRPr="00EB10C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B10CB">
        <w:rPr>
          <w:sz w:val="28"/>
          <w:szCs w:val="28"/>
        </w:rPr>
        <w:t>О подготовке основных систем жизнеобеспечения муниципального образования «Городской округ Ногликский» к осенне-зимнему периоду 2024/2025 года</w:t>
      </w:r>
      <w:r>
        <w:rPr>
          <w:sz w:val="28"/>
          <w:szCs w:val="28"/>
        </w:rPr>
        <w:t>»</w:t>
      </w:r>
      <w:r w:rsidRPr="00EB10CB">
        <w:rPr>
          <w:sz w:val="28"/>
          <w:szCs w:val="28"/>
        </w:rPr>
        <w:t xml:space="preserve"> с выдачей акта и паспорта готовности к работе в отопительный период 202</w:t>
      </w:r>
      <w:r>
        <w:rPr>
          <w:sz w:val="28"/>
          <w:szCs w:val="28"/>
        </w:rPr>
        <w:t>4</w:t>
      </w:r>
      <w:r w:rsidRPr="00EB10CB">
        <w:rPr>
          <w:sz w:val="28"/>
          <w:szCs w:val="28"/>
        </w:rPr>
        <w:t>/</w:t>
      </w:r>
      <w:r w:rsidR="00053BB6">
        <w:rPr>
          <w:sz w:val="28"/>
          <w:szCs w:val="28"/>
        </w:rPr>
        <w:t>20</w:t>
      </w:r>
      <w:r w:rsidRPr="00EB10CB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053BB6">
        <w:rPr>
          <w:sz w:val="28"/>
          <w:szCs w:val="28"/>
        </w:rPr>
        <w:t xml:space="preserve"> года</w:t>
      </w:r>
      <w:r w:rsidRPr="00EB10CB">
        <w:rPr>
          <w:sz w:val="28"/>
          <w:szCs w:val="28"/>
        </w:rPr>
        <w:t xml:space="preserve"> в соответствии с рекомендуемыми образцами.</w:t>
      </w:r>
    </w:p>
    <w:p w14:paraId="63615694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2.4. Проверке подлежат следующие организации:</w:t>
      </w:r>
    </w:p>
    <w:p w14:paraId="3892B451" w14:textId="682C7168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 xml:space="preserve">2.4.1. </w:t>
      </w:r>
      <w:r>
        <w:rPr>
          <w:sz w:val="28"/>
          <w:szCs w:val="28"/>
        </w:rPr>
        <w:t xml:space="preserve">МУП «Водоканал» </w:t>
      </w:r>
      <w:r w:rsidR="00053BB6">
        <w:rPr>
          <w:sz w:val="28"/>
          <w:szCs w:val="28"/>
        </w:rPr>
        <w:t>(</w:t>
      </w:r>
      <w:r w:rsidRPr="00EB10CB">
        <w:rPr>
          <w:sz w:val="28"/>
          <w:szCs w:val="28"/>
        </w:rPr>
        <w:t>теплоснабжаю</w:t>
      </w:r>
      <w:r w:rsidR="00053BB6">
        <w:rPr>
          <w:sz w:val="28"/>
          <w:szCs w:val="28"/>
        </w:rPr>
        <w:t xml:space="preserve">щая организация). </w:t>
      </w:r>
    </w:p>
    <w:p w14:paraId="2D98AD37" w14:textId="77777777" w:rsidR="00EB10CB" w:rsidRPr="00EB10CB" w:rsidRDefault="00EB10CB" w:rsidP="00EB10CB">
      <w:pPr>
        <w:ind w:firstLine="709"/>
        <w:jc w:val="both"/>
        <w:rPr>
          <w:sz w:val="28"/>
          <w:szCs w:val="28"/>
        </w:rPr>
      </w:pPr>
    </w:p>
    <w:p w14:paraId="5539DD0A" w14:textId="0CC4F27C" w:rsidR="00EB10CB" w:rsidRPr="00EB10CB" w:rsidRDefault="00EB10CB" w:rsidP="00EB10CB">
      <w:pPr>
        <w:ind w:firstLine="709"/>
        <w:jc w:val="center"/>
        <w:rPr>
          <w:sz w:val="28"/>
          <w:szCs w:val="28"/>
        </w:rPr>
      </w:pPr>
      <w:r w:rsidRPr="00EB10CB">
        <w:rPr>
          <w:sz w:val="28"/>
          <w:szCs w:val="28"/>
        </w:rPr>
        <w:t>3. Проверка готовности к отопительному сезону 202</w:t>
      </w:r>
      <w:r>
        <w:rPr>
          <w:sz w:val="28"/>
          <w:szCs w:val="28"/>
        </w:rPr>
        <w:t>4</w:t>
      </w:r>
      <w:r w:rsidRPr="00EB10CB">
        <w:rPr>
          <w:sz w:val="28"/>
          <w:szCs w:val="28"/>
        </w:rPr>
        <w:t>/</w:t>
      </w:r>
      <w:r w:rsidR="00053BB6">
        <w:rPr>
          <w:sz w:val="28"/>
          <w:szCs w:val="28"/>
        </w:rPr>
        <w:t>20</w:t>
      </w:r>
      <w:r w:rsidRPr="00EB10CB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053BB6">
        <w:rPr>
          <w:sz w:val="28"/>
          <w:szCs w:val="28"/>
        </w:rPr>
        <w:t xml:space="preserve"> года</w:t>
      </w:r>
    </w:p>
    <w:p w14:paraId="18964C88" w14:textId="77777777" w:rsidR="00053BB6" w:rsidRDefault="00EB10CB" w:rsidP="00053BB6">
      <w:pPr>
        <w:ind w:firstLine="709"/>
        <w:jc w:val="center"/>
        <w:rPr>
          <w:sz w:val="28"/>
          <w:szCs w:val="28"/>
        </w:rPr>
      </w:pPr>
      <w:r w:rsidRPr="00EB10CB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«Городской округ Ногликский»</w:t>
      </w:r>
      <w:r w:rsidR="00053BB6">
        <w:rPr>
          <w:sz w:val="28"/>
          <w:szCs w:val="28"/>
        </w:rPr>
        <w:t xml:space="preserve"> </w:t>
      </w:r>
    </w:p>
    <w:p w14:paraId="152E78A0" w14:textId="5902B9DF" w:rsidR="00EB10CB" w:rsidRPr="00EB10CB" w:rsidRDefault="00EB10CB" w:rsidP="00053BB6">
      <w:pPr>
        <w:ind w:firstLine="709"/>
        <w:jc w:val="center"/>
        <w:rPr>
          <w:sz w:val="28"/>
          <w:szCs w:val="28"/>
        </w:rPr>
      </w:pPr>
      <w:r w:rsidRPr="00EB10CB">
        <w:rPr>
          <w:sz w:val="28"/>
          <w:szCs w:val="28"/>
        </w:rPr>
        <w:t>в период до 15.11.202</w:t>
      </w:r>
      <w:r>
        <w:rPr>
          <w:sz w:val="28"/>
          <w:szCs w:val="28"/>
        </w:rPr>
        <w:t>4</w:t>
      </w:r>
    </w:p>
    <w:p w14:paraId="32D64A2C" w14:textId="77777777" w:rsidR="00EB10CB" w:rsidRPr="00EB10CB" w:rsidRDefault="00EB10CB" w:rsidP="00EB10CB">
      <w:pPr>
        <w:ind w:firstLine="709"/>
        <w:jc w:val="both"/>
        <w:rPr>
          <w:sz w:val="28"/>
          <w:szCs w:val="28"/>
        </w:rPr>
      </w:pPr>
    </w:p>
    <w:p w14:paraId="61E84EBA" w14:textId="14B90AD3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3.1. Проверка муниципального образования «Городской округ Ногликский» производится силами специалистов Сахалинского управления Ростехнадзора в сроки, установленные соответствующим приказом Сахалинского управления Ростехнадзора.</w:t>
      </w:r>
    </w:p>
    <w:p w14:paraId="2821201F" w14:textId="372824E5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 xml:space="preserve">3.2. Департамент </w:t>
      </w:r>
      <w:r>
        <w:rPr>
          <w:sz w:val="28"/>
          <w:szCs w:val="28"/>
        </w:rPr>
        <w:t>экономического развития, строительства, жилищно-коммунального и дорожного хозяйства</w:t>
      </w:r>
      <w:r w:rsidRPr="00EB10CB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муниципального образования «Городской округ Ногликский» совместно с МКУ «Служба ГО и ЧС» и Департаментом социальной политики</w:t>
      </w:r>
      <w:r w:rsidR="000D6CBF">
        <w:rPr>
          <w:sz w:val="28"/>
          <w:szCs w:val="28"/>
        </w:rPr>
        <w:t xml:space="preserve"> </w:t>
      </w:r>
      <w:r w:rsidR="000D6CBF" w:rsidRPr="000D6CBF">
        <w:rPr>
          <w:sz w:val="28"/>
          <w:szCs w:val="28"/>
        </w:rPr>
        <w:t>администрации муниципального образования «Городской округ Ногликский»</w:t>
      </w:r>
      <w:r>
        <w:rPr>
          <w:sz w:val="28"/>
          <w:szCs w:val="28"/>
        </w:rPr>
        <w:t>,</w:t>
      </w:r>
      <w:r w:rsidRPr="00EB10CB">
        <w:rPr>
          <w:sz w:val="28"/>
          <w:szCs w:val="28"/>
        </w:rPr>
        <w:t xml:space="preserve"> с привлечением </w:t>
      </w:r>
      <w:r w:rsidRPr="00EB10CB">
        <w:rPr>
          <w:sz w:val="28"/>
          <w:szCs w:val="28"/>
        </w:rPr>
        <w:lastRenderedPageBreak/>
        <w:t>теплоснабжающ</w:t>
      </w:r>
      <w:r>
        <w:rPr>
          <w:sz w:val="28"/>
          <w:szCs w:val="28"/>
        </w:rPr>
        <w:t>ей</w:t>
      </w:r>
      <w:r w:rsidRPr="00EB10CB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EB10CB">
        <w:rPr>
          <w:sz w:val="28"/>
          <w:szCs w:val="28"/>
        </w:rPr>
        <w:t xml:space="preserve"> готовит информацию о соблюдении следующих требований раздела V приказа Минэнерго России от 12.03.2013 </w:t>
      </w:r>
      <w:r>
        <w:rPr>
          <w:sz w:val="28"/>
          <w:szCs w:val="28"/>
        </w:rPr>
        <w:t>№</w:t>
      </w:r>
      <w:r w:rsidRPr="00EB10CB">
        <w:rPr>
          <w:sz w:val="28"/>
          <w:szCs w:val="28"/>
        </w:rPr>
        <w:t xml:space="preserve"> 103:</w:t>
      </w:r>
    </w:p>
    <w:p w14:paraId="19DA03FB" w14:textId="48362BDE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наличие плана действий по ликвидации последствий аварийных ситуаций с применением электронного моделирования аварийных ситуаций;</w:t>
      </w:r>
    </w:p>
    <w:p w14:paraId="5BD768EF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наличие системы мониторинга состояния системы теплоснабжения;</w:t>
      </w:r>
    </w:p>
    <w:p w14:paraId="71E16DDD" w14:textId="77777777" w:rsidR="00EB10CB" w:rsidRPr="00EB10CB" w:rsidRDefault="00EB10CB" w:rsidP="00053BB6">
      <w:pPr>
        <w:suppressAutoHyphens/>
        <w:ind w:firstLine="709"/>
        <w:jc w:val="both"/>
        <w:rPr>
          <w:sz w:val="28"/>
          <w:szCs w:val="28"/>
        </w:rPr>
      </w:pPr>
      <w:r w:rsidRPr="00EB10CB">
        <w:rPr>
          <w:sz w:val="28"/>
          <w:szCs w:val="28"/>
        </w:rPr>
        <w:t>- наличие механизма оперативно-диспетчерского управления в системе теплоснабжения;</w:t>
      </w:r>
    </w:p>
    <w:p w14:paraId="12D7811D" w14:textId="148EE93F" w:rsidR="000D6CBF" w:rsidRDefault="000D6CBF" w:rsidP="00053BB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утвержденную в установленном порядке схему теплоснабжения, с обязательным наличием </w:t>
      </w:r>
      <w:r w:rsidRPr="000D6CBF">
        <w:rPr>
          <w:sz w:val="28"/>
          <w:szCs w:val="28"/>
        </w:rPr>
        <w:t>результат</w:t>
      </w:r>
      <w:r>
        <w:rPr>
          <w:sz w:val="28"/>
          <w:szCs w:val="28"/>
        </w:rPr>
        <w:t>ов оценки</w:t>
      </w:r>
      <w:r w:rsidRPr="000D6CBF">
        <w:rPr>
          <w:sz w:val="28"/>
          <w:szCs w:val="28"/>
        </w:rPr>
        <w:t xml:space="preserve"> надежности теплоснабжения</w:t>
      </w:r>
      <w:r>
        <w:rPr>
          <w:sz w:val="28"/>
          <w:szCs w:val="28"/>
        </w:rPr>
        <w:t xml:space="preserve"> и сведений в соответствии с подпунктом 3(1) пункта 18 </w:t>
      </w:r>
      <w:r w:rsidRPr="000D6CBF">
        <w:rPr>
          <w:sz w:val="28"/>
          <w:szCs w:val="28"/>
        </w:rPr>
        <w:t xml:space="preserve">Правил по оценке готовности к отопительному периоду теплоснабжающих и </w:t>
      </w:r>
      <w:proofErr w:type="spellStart"/>
      <w:r w:rsidRPr="000D6CBF">
        <w:rPr>
          <w:sz w:val="28"/>
          <w:szCs w:val="28"/>
        </w:rPr>
        <w:t>теплосетевых</w:t>
      </w:r>
      <w:proofErr w:type="spellEnd"/>
      <w:r w:rsidRPr="000D6CBF">
        <w:rPr>
          <w:sz w:val="28"/>
          <w:szCs w:val="28"/>
        </w:rPr>
        <w:t xml:space="preserve"> организаций, а также потребителей тепловой энергии, утвержденных приказом Минэнерго России от 12.03.2013 </w:t>
      </w:r>
      <w:r>
        <w:rPr>
          <w:sz w:val="28"/>
          <w:szCs w:val="28"/>
        </w:rPr>
        <w:t>№</w:t>
      </w:r>
      <w:r w:rsidRPr="000D6CBF">
        <w:rPr>
          <w:sz w:val="28"/>
          <w:szCs w:val="28"/>
        </w:rPr>
        <w:t xml:space="preserve"> 103</w:t>
      </w:r>
      <w:r>
        <w:rPr>
          <w:sz w:val="28"/>
          <w:szCs w:val="28"/>
        </w:rPr>
        <w:t>;</w:t>
      </w:r>
    </w:p>
    <w:p w14:paraId="7040BDB4" w14:textId="7B48BC9A" w:rsidR="00EB10CB" w:rsidRDefault="000D6CBF" w:rsidP="00053BB6">
      <w:pPr>
        <w:suppressAutoHyphens/>
        <w:ind w:firstLine="709"/>
        <w:jc w:val="both"/>
        <w:rPr>
          <w:sz w:val="28"/>
          <w:szCs w:val="28"/>
        </w:rPr>
      </w:pPr>
      <w:r w:rsidRPr="000D6CBF">
        <w:rPr>
          <w:sz w:val="28"/>
          <w:szCs w:val="28"/>
        </w:rPr>
        <w:t xml:space="preserve">- выполнение требований Правил по оценке готовности к отопительному периоду теплоснабжающих и </w:t>
      </w:r>
      <w:proofErr w:type="spellStart"/>
      <w:r w:rsidRPr="000D6CBF">
        <w:rPr>
          <w:sz w:val="28"/>
          <w:szCs w:val="28"/>
        </w:rPr>
        <w:t>теплосетевых</w:t>
      </w:r>
      <w:proofErr w:type="spellEnd"/>
      <w:r w:rsidRPr="000D6CBF">
        <w:rPr>
          <w:sz w:val="28"/>
          <w:szCs w:val="28"/>
        </w:rPr>
        <w:t xml:space="preserve"> организаций, а также потребителей тепловой энергии, утвержденных приказом Минэнерго России от 12.03.2013 </w:t>
      </w:r>
      <w:r>
        <w:rPr>
          <w:sz w:val="28"/>
          <w:szCs w:val="28"/>
        </w:rPr>
        <w:t>№</w:t>
      </w:r>
      <w:r w:rsidRPr="000D6CBF">
        <w:rPr>
          <w:sz w:val="28"/>
          <w:szCs w:val="28"/>
        </w:rPr>
        <w:t xml:space="preserve"> 103.</w:t>
      </w:r>
    </w:p>
    <w:p w14:paraId="136D342E" w14:textId="77777777" w:rsidR="000D6CBF" w:rsidRPr="00EB10CB" w:rsidRDefault="000D6CBF" w:rsidP="00053BB6">
      <w:pPr>
        <w:suppressAutoHyphens/>
        <w:ind w:firstLine="709"/>
        <w:jc w:val="both"/>
        <w:rPr>
          <w:sz w:val="28"/>
          <w:szCs w:val="28"/>
        </w:rPr>
      </w:pPr>
    </w:p>
    <w:p w14:paraId="22647BBA" w14:textId="77777777" w:rsidR="00A75E82" w:rsidRDefault="00A75E82" w:rsidP="00053BB6">
      <w:pPr>
        <w:suppressAutoHyphens/>
        <w:ind w:firstLine="709"/>
        <w:jc w:val="both"/>
        <w:rPr>
          <w:sz w:val="28"/>
          <w:szCs w:val="28"/>
        </w:rPr>
        <w:sectPr w:rsidR="00A75E82" w:rsidSect="00BA0CEC">
          <w:headerReference w:type="default" r:id="rId9"/>
          <w:type w:val="continuous"/>
          <w:pgSz w:w="11906" w:h="16838"/>
          <w:pgMar w:top="1134" w:right="849" w:bottom="1134" w:left="1701" w:header="709" w:footer="709" w:gutter="0"/>
          <w:cols w:space="708"/>
          <w:formProt w:val="0"/>
          <w:titlePg/>
          <w:docGrid w:linePitch="360"/>
        </w:sectPr>
      </w:pPr>
    </w:p>
    <w:p w14:paraId="4F2ECC69" w14:textId="77777777" w:rsidR="00864CB0" w:rsidRPr="00347415" w:rsidRDefault="00864CB0" w:rsidP="00EB10CB">
      <w:pPr>
        <w:ind w:firstLine="709"/>
        <w:jc w:val="center"/>
        <w:rPr>
          <w:sz w:val="28"/>
          <w:szCs w:val="28"/>
        </w:rPr>
      </w:pPr>
    </w:p>
    <w:p w14:paraId="7B71B0A3" w14:textId="77777777" w:rsidR="00416224" w:rsidRPr="00864CB0" w:rsidRDefault="00416224" w:rsidP="00EB10CB">
      <w:pPr>
        <w:ind w:firstLine="709"/>
      </w:pPr>
    </w:p>
    <w:sectPr w:rsidR="00416224" w:rsidRPr="00864CB0" w:rsidSect="00A55B69">
      <w:headerReference w:type="default" r:id="rId10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32794" w14:textId="77777777" w:rsidR="00F14920" w:rsidRDefault="00F14920">
      <w:r>
        <w:separator/>
      </w:r>
    </w:p>
  </w:endnote>
  <w:endnote w:type="continuationSeparator" w:id="0">
    <w:p w14:paraId="0C76C71D" w14:textId="77777777" w:rsidR="00F14920" w:rsidRDefault="00F14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427E1" w14:textId="77777777" w:rsidR="00F14920" w:rsidRDefault="00F14920">
      <w:r>
        <w:separator/>
      </w:r>
    </w:p>
  </w:footnote>
  <w:footnote w:type="continuationSeparator" w:id="0">
    <w:p w14:paraId="006CB61F" w14:textId="77777777" w:rsidR="00F14920" w:rsidRDefault="00F14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0759010"/>
      <w:docPartObj>
        <w:docPartGallery w:val="Page Numbers (Top of Page)"/>
        <w:docPartUnique/>
      </w:docPartObj>
    </w:sdtPr>
    <w:sdtEndPr/>
    <w:sdtContent>
      <w:p w14:paraId="03EB5DC6" w14:textId="3A50F89D" w:rsidR="00A75E82" w:rsidRDefault="00A75E8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4C2">
          <w:rPr>
            <w:noProof/>
          </w:rPr>
          <w:t>5</w:t>
        </w:r>
        <w:r>
          <w:fldChar w:fldCharType="end"/>
        </w:r>
      </w:p>
    </w:sdtContent>
  </w:sdt>
  <w:p w14:paraId="7779282D" w14:textId="77777777" w:rsidR="00A75E82" w:rsidRDefault="00A75E8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A75E82">
      <w:rPr>
        <w:rStyle w:val="a6"/>
        <w:noProof/>
        <w:sz w:val="26"/>
        <w:szCs w:val="26"/>
      </w:rPr>
      <w:t>6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53BB6"/>
    <w:rsid w:val="00091B8A"/>
    <w:rsid w:val="000D175D"/>
    <w:rsid w:val="000D6CBF"/>
    <w:rsid w:val="001067F4"/>
    <w:rsid w:val="00115A57"/>
    <w:rsid w:val="001348EB"/>
    <w:rsid w:val="00134EA8"/>
    <w:rsid w:val="001673C6"/>
    <w:rsid w:val="00184800"/>
    <w:rsid w:val="001B63AD"/>
    <w:rsid w:val="001C0012"/>
    <w:rsid w:val="00202A45"/>
    <w:rsid w:val="002058EC"/>
    <w:rsid w:val="002369D3"/>
    <w:rsid w:val="00256C0E"/>
    <w:rsid w:val="002646EC"/>
    <w:rsid w:val="00297250"/>
    <w:rsid w:val="0033332F"/>
    <w:rsid w:val="00347415"/>
    <w:rsid w:val="00363FC9"/>
    <w:rsid w:val="00370BAD"/>
    <w:rsid w:val="00386434"/>
    <w:rsid w:val="003C60EC"/>
    <w:rsid w:val="003E33E2"/>
    <w:rsid w:val="003E62A0"/>
    <w:rsid w:val="003E74EC"/>
    <w:rsid w:val="00416224"/>
    <w:rsid w:val="004546FE"/>
    <w:rsid w:val="00487309"/>
    <w:rsid w:val="00494C94"/>
    <w:rsid w:val="00537DDC"/>
    <w:rsid w:val="005D62D2"/>
    <w:rsid w:val="00651800"/>
    <w:rsid w:val="006D374C"/>
    <w:rsid w:val="00725C1B"/>
    <w:rsid w:val="00775F5A"/>
    <w:rsid w:val="0078048B"/>
    <w:rsid w:val="007853E2"/>
    <w:rsid w:val="007B5F2F"/>
    <w:rsid w:val="007E72E3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A0116A"/>
    <w:rsid w:val="00A55B69"/>
    <w:rsid w:val="00A609FB"/>
    <w:rsid w:val="00A75E82"/>
    <w:rsid w:val="00AC6445"/>
    <w:rsid w:val="00AE276F"/>
    <w:rsid w:val="00AE6828"/>
    <w:rsid w:val="00AF3037"/>
    <w:rsid w:val="00B20901"/>
    <w:rsid w:val="00B234E8"/>
    <w:rsid w:val="00B944A9"/>
    <w:rsid w:val="00B971B4"/>
    <w:rsid w:val="00C2376A"/>
    <w:rsid w:val="00C50A3F"/>
    <w:rsid w:val="00CE3DE3"/>
    <w:rsid w:val="00D02B8E"/>
    <w:rsid w:val="00D1338F"/>
    <w:rsid w:val="00D30DE6"/>
    <w:rsid w:val="00D51A28"/>
    <w:rsid w:val="00DA5D22"/>
    <w:rsid w:val="00DA6A55"/>
    <w:rsid w:val="00E061F0"/>
    <w:rsid w:val="00E554C2"/>
    <w:rsid w:val="00E575F5"/>
    <w:rsid w:val="00EB10CB"/>
    <w:rsid w:val="00EB73FA"/>
    <w:rsid w:val="00F13D26"/>
    <w:rsid w:val="00F14920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BF48CF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1932AC"/>
    <w:rsid w:val="002604CE"/>
    <w:rsid w:val="00370BAD"/>
    <w:rsid w:val="00393B75"/>
    <w:rsid w:val="00574FFF"/>
    <w:rsid w:val="005F6646"/>
    <w:rsid w:val="006360AA"/>
    <w:rsid w:val="00702D72"/>
    <w:rsid w:val="008D5C56"/>
    <w:rsid w:val="00B35223"/>
    <w:rsid w:val="00BF48CF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1138</Words>
  <Characters>9009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10127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8</cp:revision>
  <dcterms:created xsi:type="dcterms:W3CDTF">2024-06-19T16:29:00Z</dcterms:created>
  <dcterms:modified xsi:type="dcterms:W3CDTF">2024-06-20T06:08:00Z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